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7" w:type="dxa"/>
        <w:tblCellMar>
          <w:left w:w="10" w:type="dxa"/>
          <w:right w:w="10" w:type="dxa"/>
        </w:tblCellMar>
        <w:tblLook w:val="04A0" w:firstRow="1" w:lastRow="0" w:firstColumn="1" w:lastColumn="0" w:noHBand="0" w:noVBand="1"/>
      </w:tblPr>
      <w:tblGrid>
        <w:gridCol w:w="3769"/>
        <w:gridCol w:w="5870"/>
      </w:tblGrid>
      <w:tr w:rsidR="008A030C" w:rsidRPr="00F917A1" w:rsidTr="004169B7">
        <w:tc>
          <w:tcPr>
            <w:tcW w:w="3769" w:type="dxa"/>
            <w:tcBorders>
              <w:top w:val="single" w:sz="4"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E73D48">
            <w:pPr>
              <w:rPr>
                <w:i/>
                <w:iCs/>
                <w:sz w:val="22"/>
                <w:szCs w:val="22"/>
              </w:rPr>
            </w:pPr>
            <w:r w:rsidRPr="00F917A1">
              <w:rPr>
                <w:b/>
                <w:bCs/>
                <w:sz w:val="22"/>
                <w:szCs w:val="22"/>
              </w:rPr>
              <w:t>Verantwortliche</w:t>
            </w:r>
          </w:p>
        </w:tc>
        <w:tc>
          <w:tcPr>
            <w:tcW w:w="5870" w:type="dxa"/>
            <w:tcBorders>
              <w:top w:val="single" w:sz="4"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8A030C" w:rsidRPr="00516774" w:rsidRDefault="008A030C" w:rsidP="007F6DAD">
            <w:pPr>
              <w:rPr>
                <w:sz w:val="21"/>
                <w:szCs w:val="21"/>
              </w:rPr>
            </w:pPr>
            <w:bookmarkStart w:id="0" w:name="Textbox3"/>
            <w:bookmarkEnd w:id="0"/>
            <w:r w:rsidRPr="00516774">
              <w:rPr>
                <w:sz w:val="21"/>
                <w:szCs w:val="21"/>
              </w:rPr>
              <w:t>Stadt Gelsenkirchen – D</w:t>
            </w:r>
            <w:r w:rsidR="007F6DAD" w:rsidRPr="00516774">
              <w:rPr>
                <w:sz w:val="21"/>
                <w:szCs w:val="21"/>
              </w:rPr>
              <w:t>ie</w:t>
            </w:r>
            <w:r w:rsidRPr="00516774">
              <w:rPr>
                <w:sz w:val="21"/>
                <w:szCs w:val="21"/>
              </w:rPr>
              <w:t xml:space="preserve"> Oberbürgermeister</w:t>
            </w:r>
            <w:r w:rsidR="007F6DAD" w:rsidRPr="00516774">
              <w:rPr>
                <w:sz w:val="21"/>
                <w:szCs w:val="21"/>
              </w:rPr>
              <w:t>in</w:t>
            </w:r>
          </w:p>
        </w:tc>
      </w:tr>
      <w:tr w:rsidR="008A030C" w:rsidRPr="00863C59"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Datenerhebende Stelle</w:t>
            </w:r>
          </w:p>
          <w:p w:rsidR="008A030C" w:rsidRPr="00F917A1" w:rsidRDefault="008A030C" w:rsidP="004169B7">
            <w:pPr>
              <w:rPr>
                <w:i/>
                <w:iCs/>
                <w:sz w:val="22"/>
                <w:szCs w:val="22"/>
              </w:rPr>
            </w:pP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8A030C" w:rsidRPr="00E73D48" w:rsidRDefault="008A030C" w:rsidP="004169B7">
            <w:pPr>
              <w:tabs>
                <w:tab w:val="right" w:pos="4678"/>
                <w:tab w:val="left" w:pos="4962"/>
                <w:tab w:val="left" w:pos="9639"/>
              </w:tabs>
              <w:rPr>
                <w:i/>
                <w:sz w:val="21"/>
                <w:szCs w:val="21"/>
              </w:rPr>
            </w:pPr>
            <w:bookmarkStart w:id="1" w:name="Textbox4"/>
            <w:bookmarkEnd w:id="1"/>
            <w:r w:rsidRPr="00E73D48">
              <w:rPr>
                <w:i/>
                <w:sz w:val="21"/>
                <w:szCs w:val="21"/>
              </w:rPr>
              <w:t xml:space="preserve">Stadt Gelsenkirchen, </w:t>
            </w:r>
          </w:p>
          <w:p w:rsidR="008A030C" w:rsidRPr="00E73D48" w:rsidRDefault="008A030C" w:rsidP="004169B7">
            <w:pPr>
              <w:tabs>
                <w:tab w:val="right" w:pos="4678"/>
                <w:tab w:val="left" w:pos="4962"/>
                <w:tab w:val="left" w:pos="9639"/>
              </w:tabs>
              <w:rPr>
                <w:i/>
                <w:sz w:val="21"/>
                <w:szCs w:val="21"/>
              </w:rPr>
            </w:pPr>
            <w:r w:rsidRPr="00E73D48">
              <w:rPr>
                <w:i/>
                <w:sz w:val="21"/>
                <w:szCs w:val="21"/>
              </w:rPr>
              <w:t>Referat</w:t>
            </w:r>
            <w:r w:rsidR="00FD1E2A">
              <w:rPr>
                <w:i/>
                <w:sz w:val="21"/>
                <w:szCs w:val="21"/>
              </w:rPr>
              <w:t xml:space="preserve"> GS</w:t>
            </w:r>
            <w:bookmarkStart w:id="2" w:name="_GoBack"/>
            <w:bookmarkEnd w:id="2"/>
          </w:p>
          <w:p w:rsidR="008A030C" w:rsidRPr="00E73D48" w:rsidRDefault="007F6DAD" w:rsidP="004169B7">
            <w:pPr>
              <w:tabs>
                <w:tab w:val="right" w:pos="4678"/>
                <w:tab w:val="left" w:pos="4962"/>
                <w:tab w:val="left" w:pos="9639"/>
              </w:tabs>
              <w:rPr>
                <w:i/>
                <w:sz w:val="21"/>
                <w:szCs w:val="21"/>
              </w:rPr>
            </w:pPr>
            <w:r w:rsidRPr="00E73D48">
              <w:rPr>
                <w:i/>
                <w:sz w:val="21"/>
                <w:szCs w:val="21"/>
              </w:rPr>
              <w:t>Adresse</w:t>
            </w:r>
            <w:r w:rsidR="00FD1E2A">
              <w:rPr>
                <w:i/>
                <w:sz w:val="21"/>
                <w:szCs w:val="21"/>
              </w:rPr>
              <w:t xml:space="preserve"> Ebertstraße 11, 45879 Gelsenkirchen</w:t>
            </w:r>
          </w:p>
          <w:p w:rsidR="008A030C" w:rsidRPr="00E73D48" w:rsidRDefault="007F6DAD" w:rsidP="004169B7">
            <w:pPr>
              <w:rPr>
                <w:i/>
                <w:sz w:val="21"/>
                <w:szCs w:val="21"/>
              </w:rPr>
            </w:pPr>
            <w:r w:rsidRPr="00E73D48">
              <w:rPr>
                <w:i/>
                <w:sz w:val="21"/>
                <w:szCs w:val="21"/>
              </w:rPr>
              <w:t>Telefon</w:t>
            </w:r>
            <w:r w:rsidR="00F6783E">
              <w:rPr>
                <w:i/>
                <w:sz w:val="21"/>
                <w:szCs w:val="21"/>
              </w:rPr>
              <w:t xml:space="preserve"> 0209 169</w:t>
            </w:r>
          </w:p>
          <w:p w:rsidR="00E60957" w:rsidRPr="00516774" w:rsidRDefault="00E60957" w:rsidP="00F6783E">
            <w:pPr>
              <w:rPr>
                <w:sz w:val="21"/>
                <w:szCs w:val="21"/>
              </w:rPr>
            </w:pPr>
            <w:r w:rsidRPr="00E73D48">
              <w:rPr>
                <w:i/>
                <w:sz w:val="21"/>
                <w:szCs w:val="21"/>
              </w:rPr>
              <w:t>E-Mail:</w:t>
            </w:r>
            <w:r w:rsidR="00FD1E2A">
              <w:rPr>
                <w:i/>
                <w:sz w:val="21"/>
                <w:szCs w:val="21"/>
              </w:rPr>
              <w:t xml:space="preserve"> </w:t>
            </w:r>
            <w:r w:rsidR="00BD501E">
              <w:rPr>
                <w:i/>
                <w:sz w:val="21"/>
                <w:szCs w:val="21"/>
              </w:rPr>
              <w:t>gleichstellungsstelle@gelsenkirchen.de</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i/>
                <w:iCs/>
                <w:sz w:val="22"/>
                <w:szCs w:val="22"/>
              </w:rPr>
            </w:pPr>
            <w:r>
              <w:rPr>
                <w:b/>
                <w:bCs/>
                <w:sz w:val="22"/>
                <w:szCs w:val="22"/>
              </w:rPr>
              <w:t xml:space="preserve">Interner </w:t>
            </w:r>
            <w:r w:rsidRPr="00F917A1">
              <w:rPr>
                <w:b/>
                <w:bCs/>
                <w:sz w:val="22"/>
                <w:szCs w:val="22"/>
              </w:rPr>
              <w:t>Datenschutzbeauftragter</w:t>
            </w: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8A030C" w:rsidRPr="00516774" w:rsidRDefault="008A030C" w:rsidP="004169B7">
            <w:pPr>
              <w:rPr>
                <w:sz w:val="21"/>
                <w:szCs w:val="21"/>
              </w:rPr>
            </w:pPr>
            <w:bookmarkStart w:id="3" w:name="Textbox5"/>
            <w:bookmarkEnd w:id="3"/>
            <w:r w:rsidRPr="00516774">
              <w:rPr>
                <w:sz w:val="21"/>
                <w:szCs w:val="21"/>
              </w:rPr>
              <w:t>E-Mail: datenschutz@gelsenkirchen.de</w:t>
            </w:r>
          </w:p>
          <w:p w:rsidR="008A030C" w:rsidRPr="00516774" w:rsidRDefault="008A030C" w:rsidP="004169B7">
            <w:pPr>
              <w:rPr>
                <w:sz w:val="21"/>
                <w:szCs w:val="21"/>
              </w:rPr>
            </w:pPr>
            <w:r w:rsidRPr="00516774">
              <w:rPr>
                <w:sz w:val="21"/>
                <w:szCs w:val="21"/>
              </w:rPr>
              <w:t>Telefon: 0209/169-5661</w:t>
            </w:r>
          </w:p>
          <w:p w:rsidR="008A030C" w:rsidRPr="00516774" w:rsidRDefault="008A030C" w:rsidP="004169B7">
            <w:pPr>
              <w:rPr>
                <w:sz w:val="21"/>
                <w:szCs w:val="21"/>
              </w:rPr>
            </w:pPr>
            <w:r w:rsidRPr="00516774">
              <w:rPr>
                <w:sz w:val="21"/>
                <w:szCs w:val="21"/>
              </w:rPr>
              <w:t xml:space="preserve">Postanschrift: </w:t>
            </w:r>
          </w:p>
          <w:p w:rsidR="008A030C" w:rsidRPr="00516774" w:rsidRDefault="008A030C" w:rsidP="004169B7">
            <w:pPr>
              <w:rPr>
                <w:sz w:val="21"/>
                <w:szCs w:val="21"/>
              </w:rPr>
            </w:pPr>
            <w:r w:rsidRPr="00516774">
              <w:rPr>
                <w:sz w:val="21"/>
                <w:szCs w:val="21"/>
              </w:rPr>
              <w:t xml:space="preserve">Datenschutzbeauftragter der Stadt Gelsenkirchen, </w:t>
            </w:r>
          </w:p>
          <w:p w:rsidR="008A030C" w:rsidRPr="00516774" w:rsidRDefault="008A030C" w:rsidP="004169B7">
            <w:pPr>
              <w:rPr>
                <w:sz w:val="21"/>
                <w:szCs w:val="21"/>
              </w:rPr>
            </w:pPr>
            <w:r w:rsidRPr="00516774">
              <w:rPr>
                <w:sz w:val="21"/>
                <w:szCs w:val="21"/>
              </w:rPr>
              <w:t>Ebertstraße 11, 45879 Gelsenkirchen</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Zweck/e der Datenverarbeitung</w:t>
            </w:r>
          </w:p>
          <w:p w:rsidR="008A030C" w:rsidRPr="00F917A1" w:rsidRDefault="008A030C" w:rsidP="004169B7">
            <w:pPr>
              <w:rPr>
                <w:i/>
                <w:iCs/>
                <w:sz w:val="22"/>
                <w:szCs w:val="22"/>
              </w:rPr>
            </w:pP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9A7A1C" w:rsidRPr="009A7A1C" w:rsidRDefault="009A7A1C" w:rsidP="009A7A1C">
            <w:pPr>
              <w:rPr>
                <w:sz w:val="21"/>
                <w:szCs w:val="21"/>
              </w:rPr>
            </w:pPr>
            <w:bookmarkStart w:id="4" w:name="Textbox6"/>
            <w:bookmarkEnd w:id="4"/>
            <w:r w:rsidRPr="009A7A1C">
              <w:rPr>
                <w:sz w:val="21"/>
                <w:szCs w:val="21"/>
              </w:rPr>
              <w:t>Wenn Sie die Angebote des städtischen Internetauftritts unter www.gelsenkirchen.de besuchen, erbringt die Stadt Gelsenkirchen für Sie einen Telemediendienst im Sinne des Telemediengesetzes. Dabei verarbeitet die Stadt Gelsenkirchen Ihre personenbezogenen Daten im Rahmen der gesetzlichen Bestimmungen, insbesondere der seit 25. Mai 2018 geltenden EU-Datenschutzgrundverordnung (DSGVO) sowie des derzeit gültigen Datenschutzgesetzes NRW.</w:t>
            </w:r>
          </w:p>
          <w:p w:rsidR="009A7A1C" w:rsidRPr="009A7A1C" w:rsidRDefault="009A7A1C" w:rsidP="009A7A1C">
            <w:pPr>
              <w:rPr>
                <w:sz w:val="21"/>
                <w:szCs w:val="21"/>
              </w:rPr>
            </w:pPr>
          </w:p>
          <w:p w:rsidR="009A7A1C" w:rsidRPr="009A7A1C" w:rsidRDefault="009A7A1C" w:rsidP="009A7A1C">
            <w:pPr>
              <w:rPr>
                <w:sz w:val="21"/>
                <w:szCs w:val="21"/>
              </w:rPr>
            </w:pPr>
            <w:r w:rsidRPr="009A7A1C">
              <w:rPr>
                <w:sz w:val="21"/>
                <w:szCs w:val="21"/>
              </w:rPr>
              <w:t>Ausgewählte Veranstaltungen rund um den Orange Day finden nur mit voriger Anmeldung bei der Gleichstellungsstelle der Stadt Gelsenkirchen statt (Eröffnung Fotoausstellung am 24.</w:t>
            </w:r>
            <w:r>
              <w:rPr>
                <w:sz w:val="21"/>
                <w:szCs w:val="21"/>
              </w:rPr>
              <w:t>11., Workshop</w:t>
            </w:r>
            <w:r w:rsidRPr="009A7A1C">
              <w:rPr>
                <w:sz w:val="21"/>
                <w:szCs w:val="21"/>
              </w:rPr>
              <w:t xml:space="preserve"> digitale Gewalt</w:t>
            </w:r>
            <w:r>
              <w:rPr>
                <w:sz w:val="21"/>
                <w:szCs w:val="21"/>
              </w:rPr>
              <w:t xml:space="preserve">, Selbstbehauptungskurse). An Veranstaltungen, bei denen kein expliziter Hinweis auf eine nötige Anmeldung erfolgt, ist keine Anmeldung erforderlich. </w:t>
            </w:r>
            <w:r w:rsidRPr="009A7A1C">
              <w:rPr>
                <w:sz w:val="21"/>
                <w:szCs w:val="21"/>
              </w:rPr>
              <w:t xml:space="preserve">Hinsichtlich der Anmeldungen </w:t>
            </w:r>
            <w:r>
              <w:rPr>
                <w:sz w:val="21"/>
                <w:szCs w:val="21"/>
              </w:rPr>
              <w:t xml:space="preserve">bei anderen Stellen </w:t>
            </w:r>
            <w:r w:rsidRPr="009A7A1C">
              <w:rPr>
                <w:sz w:val="21"/>
                <w:szCs w:val="21"/>
              </w:rPr>
              <w:t xml:space="preserve">zu den Veranstaltungen anderer Anbieter (VHS; Kinofilm in der Lichtburg) wird auf die </w:t>
            </w:r>
            <w:r>
              <w:rPr>
                <w:sz w:val="21"/>
                <w:szCs w:val="21"/>
              </w:rPr>
              <w:t>Datenschutzerklärungen</w:t>
            </w:r>
            <w:r w:rsidRPr="009A7A1C">
              <w:rPr>
                <w:sz w:val="21"/>
                <w:szCs w:val="21"/>
              </w:rPr>
              <w:t xml:space="preserve"> jener weiteren Anbieter verwiesen. </w:t>
            </w:r>
          </w:p>
          <w:p w:rsidR="009A7A1C" w:rsidRPr="009A7A1C" w:rsidRDefault="009A7A1C" w:rsidP="009A7A1C">
            <w:pPr>
              <w:rPr>
                <w:sz w:val="21"/>
                <w:szCs w:val="21"/>
              </w:rPr>
            </w:pPr>
          </w:p>
          <w:p w:rsidR="009A7A1C" w:rsidRPr="009A7A1C" w:rsidRDefault="009A7A1C" w:rsidP="009A7A1C">
            <w:pPr>
              <w:rPr>
                <w:sz w:val="21"/>
                <w:szCs w:val="21"/>
              </w:rPr>
            </w:pPr>
            <w:r w:rsidRPr="009A7A1C">
              <w:rPr>
                <w:sz w:val="21"/>
                <w:szCs w:val="21"/>
              </w:rPr>
              <w:t xml:space="preserve">Im Rahmen der Anmeldung zu den Veranstaltungen rund um den Orange </w:t>
            </w:r>
            <w:proofErr w:type="gramStart"/>
            <w:r w:rsidRPr="009A7A1C">
              <w:rPr>
                <w:sz w:val="21"/>
                <w:szCs w:val="21"/>
              </w:rPr>
              <w:t>Day  (</w:t>
            </w:r>
            <w:proofErr w:type="gramEnd"/>
            <w:r w:rsidRPr="009A7A1C">
              <w:rPr>
                <w:sz w:val="21"/>
                <w:szCs w:val="21"/>
              </w:rPr>
              <w:t>Eröffnung Fotoausstellung, Workshops</w:t>
            </w:r>
            <w:r>
              <w:rPr>
                <w:sz w:val="21"/>
                <w:szCs w:val="21"/>
              </w:rPr>
              <w:t>, Selbstbehauptungskurse</w:t>
            </w:r>
            <w:r w:rsidRPr="009A7A1C">
              <w:rPr>
                <w:sz w:val="21"/>
                <w:szCs w:val="21"/>
              </w:rPr>
              <w:t>) Gelsenkirchen benötigt die Gleichstellungsstelle der Stadt Gelsenkirchen, Ebertstr. 11, 45875 Gelsenkirchen, die Angaben zu Ihren personenbezogenen Daten. Eine Teilnahme an diesen Veranstaltungen ist ohne vorherige Anmeldung nicht möglich.</w:t>
            </w:r>
          </w:p>
          <w:p w:rsidR="009A7A1C" w:rsidRPr="009A7A1C" w:rsidRDefault="009A7A1C" w:rsidP="009A7A1C">
            <w:pPr>
              <w:rPr>
                <w:sz w:val="21"/>
                <w:szCs w:val="21"/>
              </w:rPr>
            </w:pPr>
            <w:r w:rsidRPr="009A7A1C">
              <w:rPr>
                <w:sz w:val="21"/>
                <w:szCs w:val="21"/>
              </w:rPr>
              <w:t>Hierbei werden Ihre personenbezogenen Daten verarbeitet, also insbesondere erhoben, übermittelt, oder gespeichert.</w:t>
            </w:r>
          </w:p>
          <w:p w:rsidR="007F6DAD" w:rsidRPr="00516774" w:rsidRDefault="009A7A1C" w:rsidP="009A7A1C">
            <w:pPr>
              <w:rPr>
                <w:sz w:val="21"/>
                <w:szCs w:val="21"/>
              </w:rPr>
            </w:pPr>
            <w:r w:rsidRPr="009A7A1C">
              <w:rPr>
                <w:sz w:val="21"/>
                <w:szCs w:val="21"/>
              </w:rPr>
              <w:t>Ihre in diesem Zusammenhang zu verarbeitenden personenbezogenen Daten sind zweckgebunden, das heißt, sie werden nur für den Zweck verwendet, für den sie erhoben worden sind.</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Wesentliche Rechtsgrundlagen</w:t>
            </w:r>
          </w:p>
          <w:p w:rsidR="008A030C" w:rsidRPr="00F917A1" w:rsidRDefault="008A030C" w:rsidP="004169B7">
            <w:pPr>
              <w:rPr>
                <w:i/>
                <w:iCs/>
                <w:sz w:val="22"/>
                <w:szCs w:val="22"/>
              </w:rPr>
            </w:pP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9A7A1C" w:rsidRPr="009A7A1C" w:rsidRDefault="009A7A1C" w:rsidP="009A7A1C">
            <w:pPr>
              <w:rPr>
                <w:b/>
                <w:sz w:val="21"/>
                <w:szCs w:val="21"/>
              </w:rPr>
            </w:pPr>
            <w:bookmarkStart w:id="5" w:name="Textbox7"/>
            <w:bookmarkEnd w:id="5"/>
            <w:r w:rsidRPr="009A7A1C">
              <w:rPr>
                <w:b/>
                <w:sz w:val="21"/>
                <w:szCs w:val="21"/>
              </w:rPr>
              <w:t>Ihre Rechte</w:t>
            </w:r>
          </w:p>
          <w:p w:rsidR="007F6DAD" w:rsidRPr="00516774" w:rsidRDefault="009A7A1C" w:rsidP="009A7A1C">
            <w:pPr>
              <w:rPr>
                <w:sz w:val="21"/>
                <w:szCs w:val="21"/>
              </w:rPr>
            </w:pPr>
            <w:r w:rsidRPr="009A7A1C">
              <w:rPr>
                <w:sz w:val="21"/>
                <w:szCs w:val="21"/>
              </w:rPr>
              <w:t>Auf Ihre Rechte zu Auskunft, Berichtigung, Löschung, Sperrung, Übertragbarkeit und Widerspruch bezüglich der erfassten personenbezogenen Daten wird an dieser Stelle ausdrücklich hingewiesen. Rechtsgrundlagen hierfür sind die Artikel 15 bis 21 der EU-Datenschutzgrundverordnung sowie die §§ 11-14 des Datenschutzgesetzes</w:t>
            </w:r>
            <w:r>
              <w:rPr>
                <w:sz w:val="21"/>
                <w:szCs w:val="21"/>
              </w:rPr>
              <w:t xml:space="preserve"> NRW.</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lastRenderedPageBreak/>
              <w:t xml:space="preserve">Empfänger und Kategorien von </w:t>
            </w:r>
          </w:p>
          <w:p w:rsidR="008A030C" w:rsidRPr="00F917A1" w:rsidRDefault="008A030C" w:rsidP="004169B7">
            <w:pPr>
              <w:rPr>
                <w:b/>
                <w:bCs/>
                <w:sz w:val="22"/>
                <w:szCs w:val="22"/>
              </w:rPr>
            </w:pPr>
            <w:r w:rsidRPr="00F917A1">
              <w:rPr>
                <w:b/>
                <w:bCs/>
                <w:sz w:val="22"/>
                <w:szCs w:val="22"/>
              </w:rPr>
              <w:t>Empfängern der Daten</w:t>
            </w: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7F6DAD" w:rsidRPr="00516774" w:rsidRDefault="009A7A1C" w:rsidP="009A7A1C">
            <w:pPr>
              <w:rPr>
                <w:sz w:val="21"/>
                <w:szCs w:val="21"/>
              </w:rPr>
            </w:pPr>
            <w:bookmarkStart w:id="6" w:name="Textbox8"/>
            <w:bookmarkEnd w:id="6"/>
            <w:r>
              <w:rPr>
                <w:sz w:val="21"/>
                <w:szCs w:val="21"/>
              </w:rPr>
              <w:t xml:space="preserve">Die Gleichstellungsstelle der Stadt Gelsenkirchen </w:t>
            </w:r>
            <w:r w:rsidR="00516774" w:rsidRPr="00516774">
              <w:rPr>
                <w:sz w:val="21"/>
                <w:szCs w:val="21"/>
              </w:rPr>
              <w:t xml:space="preserve">wird gegebenenfalls Ihre personenbezogenen Daten anderen Referaten und/oder anderen Stellen offenlegen, soweit dies zur Erfüllung seiner eigenen oder in der Zuständigkeit des Empfängers liegende Aufgaben erforderlich ist (z. B. dem </w:t>
            </w:r>
            <w:r>
              <w:rPr>
                <w:sz w:val="21"/>
                <w:szCs w:val="21"/>
              </w:rPr>
              <w:t>Mädchenzentrum</w:t>
            </w:r>
            <w:r w:rsidR="00516774" w:rsidRPr="00516774">
              <w:rPr>
                <w:sz w:val="21"/>
                <w:szCs w:val="21"/>
              </w:rPr>
              <w:t xml:space="preserve"> für </w:t>
            </w:r>
            <w:r>
              <w:rPr>
                <w:sz w:val="21"/>
                <w:szCs w:val="21"/>
              </w:rPr>
              <w:t>die Durchführung der Selbstbehauptungskurse</w:t>
            </w:r>
            <w:r w:rsidR="00516774" w:rsidRPr="00516774">
              <w:rPr>
                <w:sz w:val="21"/>
                <w:szCs w:val="21"/>
              </w:rPr>
              <w:t>)</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 xml:space="preserve">Dauer der Speicherung </w:t>
            </w:r>
          </w:p>
          <w:p w:rsidR="008A030C" w:rsidRPr="00F917A1" w:rsidRDefault="008A030C" w:rsidP="004169B7">
            <w:pPr>
              <w:rPr>
                <w:i/>
                <w:iCs/>
                <w:sz w:val="22"/>
                <w:szCs w:val="22"/>
              </w:rPr>
            </w:pPr>
            <w:r w:rsidRPr="00F917A1">
              <w:rPr>
                <w:b/>
                <w:bCs/>
                <w:sz w:val="22"/>
                <w:szCs w:val="22"/>
              </w:rPr>
              <w:t>und Aufbewahrungsfristen</w:t>
            </w: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7F6DAD" w:rsidRPr="00516774" w:rsidRDefault="009A7A1C" w:rsidP="004169B7">
            <w:pPr>
              <w:rPr>
                <w:sz w:val="21"/>
                <w:szCs w:val="21"/>
              </w:rPr>
            </w:pPr>
            <w:bookmarkStart w:id="7" w:name="Textbox9"/>
            <w:bookmarkEnd w:id="7"/>
            <w:r w:rsidRPr="009A7A1C">
              <w:rPr>
                <w:sz w:val="21"/>
                <w:szCs w:val="21"/>
              </w:rPr>
              <w:t>Ihre im Rahmen der Anmeldung erfassten personenbezogenen Daten werden am Werktag nach der jeweiligen Veranstaltung gelöscht.</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Rechte der betroffenen Person</w:t>
            </w:r>
          </w:p>
          <w:p w:rsidR="008A030C" w:rsidRPr="00F917A1" w:rsidRDefault="008A030C" w:rsidP="004169B7">
            <w:pPr>
              <w:rPr>
                <w:i/>
                <w:iCs/>
                <w:sz w:val="22"/>
                <w:szCs w:val="22"/>
              </w:rPr>
            </w:pP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8A030C" w:rsidRPr="00516774" w:rsidRDefault="008A030C" w:rsidP="004169B7">
            <w:pPr>
              <w:suppressAutoHyphens/>
              <w:rPr>
                <w:sz w:val="21"/>
                <w:szCs w:val="21"/>
              </w:rPr>
            </w:pPr>
            <w:bookmarkStart w:id="8" w:name="Textbox10"/>
            <w:bookmarkEnd w:id="8"/>
            <w:r w:rsidRPr="00516774">
              <w:rPr>
                <w:sz w:val="21"/>
                <w:szCs w:val="21"/>
              </w:rPr>
              <w:t>Betroffene Personen haben folgende Rechte, wenn die gesetzlichen und persönlichen Voraussetzungen erfüllt sind:</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Auskunft über die verarbeiteten personenbezogenen Daten</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Akteneinsicht nach den verfahrensrechtlichen Bestimmungen</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Berichtigung unrichtiger Daten</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Löschung oder Einschränkung der Datenverarbeitung</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Widerspruch gegen die Datenverarbeitung wegen besonderer Umstände</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 xml:space="preserve">Recht auf Datenübertragbarkeit </w:t>
            </w:r>
          </w:p>
          <w:p w:rsidR="008A030C" w:rsidRPr="00516774" w:rsidRDefault="008A030C" w:rsidP="004169B7">
            <w:pPr>
              <w:pStyle w:val="Listenabsatz"/>
              <w:widowControl w:val="0"/>
              <w:numPr>
                <w:ilvl w:val="0"/>
                <w:numId w:val="1"/>
              </w:numPr>
              <w:suppressAutoHyphens/>
              <w:spacing w:after="40"/>
              <w:ind w:left="426" w:hanging="284"/>
              <w:contextualSpacing w:val="0"/>
              <w:rPr>
                <w:sz w:val="21"/>
                <w:szCs w:val="21"/>
              </w:rPr>
            </w:pPr>
            <w:r w:rsidRPr="00516774">
              <w:rPr>
                <w:sz w:val="21"/>
                <w:szCs w:val="21"/>
              </w:rPr>
              <w:t>Recht auf Beschwerde an die Aufsichtsbehörde bei Datenschutzverstößen</w:t>
            </w:r>
          </w:p>
        </w:tc>
      </w:tr>
      <w:tr w:rsidR="008A030C" w:rsidRPr="00F917A1" w:rsidTr="004169B7">
        <w:tc>
          <w:tcPr>
            <w:tcW w:w="3769" w:type="dxa"/>
            <w:tcBorders>
              <w:top w:val="single" w:sz="8" w:space="0" w:color="000000"/>
              <w:left w:val="single" w:sz="4" w:space="0" w:color="000000"/>
              <w:bottom w:val="single" w:sz="8" w:space="0" w:color="000000"/>
              <w:right w:val="single" w:sz="8" w:space="0" w:color="000000"/>
              <w:tl2br w:val="nil"/>
              <w:tr2bl w:val="nil"/>
            </w:tcBorders>
            <w:tcMar>
              <w:top w:w="57" w:type="dxa"/>
              <w:left w:w="57" w:type="dxa"/>
              <w:bottom w:w="57" w:type="dxa"/>
              <w:right w:w="57" w:type="dxa"/>
            </w:tcMar>
          </w:tcPr>
          <w:p w:rsidR="008A030C" w:rsidRPr="00F917A1" w:rsidRDefault="008A030C" w:rsidP="004169B7">
            <w:pPr>
              <w:rPr>
                <w:b/>
                <w:bCs/>
                <w:sz w:val="22"/>
                <w:szCs w:val="22"/>
              </w:rPr>
            </w:pPr>
            <w:r w:rsidRPr="00F917A1">
              <w:rPr>
                <w:b/>
                <w:bCs/>
                <w:sz w:val="22"/>
                <w:szCs w:val="22"/>
              </w:rPr>
              <w:t>Zuständige Aufsichtsbehörde</w:t>
            </w:r>
          </w:p>
          <w:p w:rsidR="008A030C" w:rsidRPr="00F917A1" w:rsidRDefault="008A030C" w:rsidP="004169B7">
            <w:pPr>
              <w:rPr>
                <w:i/>
                <w:iCs/>
                <w:sz w:val="22"/>
                <w:szCs w:val="22"/>
              </w:rPr>
            </w:pPr>
          </w:p>
        </w:tc>
        <w:tc>
          <w:tcPr>
            <w:tcW w:w="5870" w:type="dxa"/>
            <w:tcBorders>
              <w:top w:val="single" w:sz="8" w:space="0" w:color="000000"/>
              <w:left w:val="single" w:sz="8" w:space="0" w:color="000000"/>
              <w:bottom w:val="single" w:sz="8" w:space="0" w:color="000000"/>
              <w:right w:val="single" w:sz="4" w:space="0" w:color="000000"/>
              <w:tl2br w:val="nil"/>
              <w:tr2bl w:val="nil"/>
            </w:tcBorders>
            <w:tcMar>
              <w:top w:w="57" w:type="dxa"/>
              <w:left w:w="57" w:type="dxa"/>
              <w:bottom w:w="57" w:type="dxa"/>
              <w:right w:w="57" w:type="dxa"/>
            </w:tcMar>
          </w:tcPr>
          <w:p w:rsidR="008A030C" w:rsidRPr="00516774" w:rsidRDefault="008A030C" w:rsidP="004169B7">
            <w:pPr>
              <w:rPr>
                <w:sz w:val="21"/>
                <w:szCs w:val="21"/>
              </w:rPr>
            </w:pPr>
            <w:bookmarkStart w:id="9" w:name="Textbox11"/>
            <w:bookmarkEnd w:id="9"/>
            <w:r w:rsidRPr="00516774">
              <w:rPr>
                <w:sz w:val="21"/>
                <w:szCs w:val="21"/>
              </w:rPr>
              <w:t xml:space="preserve">Landesbeauftragte für Datenschutz und </w:t>
            </w:r>
            <w:proofErr w:type="gramStart"/>
            <w:r w:rsidRPr="00516774">
              <w:rPr>
                <w:sz w:val="21"/>
                <w:szCs w:val="21"/>
              </w:rPr>
              <w:t>Informations-freiheit</w:t>
            </w:r>
            <w:proofErr w:type="gramEnd"/>
            <w:r w:rsidRPr="00516774">
              <w:rPr>
                <w:sz w:val="21"/>
                <w:szCs w:val="21"/>
              </w:rPr>
              <w:t xml:space="preserve"> Nordrhein-Westfalen</w:t>
            </w:r>
          </w:p>
          <w:p w:rsidR="008A030C" w:rsidRPr="00516774" w:rsidRDefault="008A030C" w:rsidP="004169B7">
            <w:pPr>
              <w:rPr>
                <w:sz w:val="21"/>
                <w:szCs w:val="21"/>
              </w:rPr>
            </w:pPr>
            <w:r w:rsidRPr="00516774">
              <w:rPr>
                <w:sz w:val="21"/>
                <w:szCs w:val="21"/>
              </w:rPr>
              <w:t>Kavalleriestr. 2-4</w:t>
            </w:r>
          </w:p>
          <w:p w:rsidR="008A030C" w:rsidRPr="00516774" w:rsidRDefault="008A030C" w:rsidP="004169B7">
            <w:pPr>
              <w:rPr>
                <w:sz w:val="21"/>
                <w:szCs w:val="21"/>
              </w:rPr>
            </w:pPr>
            <w:r w:rsidRPr="00516774">
              <w:rPr>
                <w:sz w:val="21"/>
                <w:szCs w:val="21"/>
              </w:rPr>
              <w:t>40213 Düsseldorf</w:t>
            </w:r>
          </w:p>
          <w:p w:rsidR="008A030C" w:rsidRPr="00516774" w:rsidRDefault="008A030C" w:rsidP="004169B7">
            <w:pPr>
              <w:rPr>
                <w:sz w:val="21"/>
                <w:szCs w:val="21"/>
              </w:rPr>
            </w:pPr>
            <w:r w:rsidRPr="00516774">
              <w:rPr>
                <w:sz w:val="21"/>
                <w:szCs w:val="21"/>
              </w:rPr>
              <w:t>Telefon 0211 / 38424-0</w:t>
            </w:r>
          </w:p>
          <w:p w:rsidR="008A030C" w:rsidRPr="00516774" w:rsidRDefault="008A030C" w:rsidP="004169B7">
            <w:pPr>
              <w:rPr>
                <w:sz w:val="21"/>
                <w:szCs w:val="21"/>
              </w:rPr>
            </w:pPr>
            <w:r w:rsidRPr="00516774">
              <w:rPr>
                <w:sz w:val="21"/>
                <w:szCs w:val="21"/>
              </w:rPr>
              <w:t>Fax 0211 / 38424-10</w:t>
            </w:r>
          </w:p>
          <w:p w:rsidR="008A030C" w:rsidRPr="00516774" w:rsidRDefault="008A030C" w:rsidP="004169B7">
            <w:pPr>
              <w:rPr>
                <w:sz w:val="21"/>
                <w:szCs w:val="21"/>
              </w:rPr>
            </w:pPr>
            <w:r w:rsidRPr="00516774">
              <w:rPr>
                <w:sz w:val="21"/>
                <w:szCs w:val="21"/>
              </w:rPr>
              <w:t>Email poststelle@ldi.nrw.de</w:t>
            </w:r>
          </w:p>
          <w:p w:rsidR="008A030C" w:rsidRPr="00516774" w:rsidRDefault="008A030C" w:rsidP="004169B7">
            <w:pPr>
              <w:rPr>
                <w:sz w:val="21"/>
                <w:szCs w:val="21"/>
              </w:rPr>
            </w:pPr>
            <w:r w:rsidRPr="00516774">
              <w:rPr>
                <w:sz w:val="21"/>
                <w:szCs w:val="21"/>
              </w:rPr>
              <w:t>Internet www.ldi.nrw.de</w:t>
            </w:r>
          </w:p>
        </w:tc>
      </w:tr>
    </w:tbl>
    <w:p w:rsidR="006B7CCA" w:rsidRPr="001F683B" w:rsidRDefault="006B7CCA" w:rsidP="008A030C">
      <w:pPr>
        <w:rPr>
          <w:sz w:val="24"/>
          <w:szCs w:val="24"/>
        </w:rPr>
      </w:pPr>
    </w:p>
    <w:sectPr w:rsidR="006B7CCA" w:rsidRPr="001F683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BD" w:rsidRDefault="00B52BBD" w:rsidP="00B52BBD">
      <w:r>
        <w:separator/>
      </w:r>
    </w:p>
  </w:endnote>
  <w:endnote w:type="continuationSeparator" w:id="0">
    <w:p w:rsidR="00B52BBD" w:rsidRDefault="00B52BBD" w:rsidP="00B5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BD" w:rsidRPr="00B52BBD" w:rsidRDefault="00B52BBD" w:rsidP="00B52BBD">
    <w:pPr>
      <w:widowControl w:val="0"/>
      <w:tabs>
        <w:tab w:val="center" w:pos="4819"/>
        <w:tab w:val="right" w:pos="9639"/>
      </w:tabs>
      <w:jc w:val="center"/>
      <w:rPr>
        <w:color w:val="0000FF"/>
        <w:kern w:val="1"/>
        <w:sz w:val="24"/>
        <w:szCs w:val="24"/>
        <w:lang w:eastAsia="zh-CN"/>
      </w:rPr>
    </w:pPr>
    <w:r w:rsidRPr="00B52BBD">
      <w:rPr>
        <w:color w:val="0000FF"/>
        <w:kern w:val="1"/>
        <w:sz w:val="24"/>
        <w:szCs w:val="24"/>
        <w:lang w:eastAsia="zh-CN"/>
      </w:rPr>
      <w:t xml:space="preserve">Stadt Gelsenkirchen, Ebertstr. 11, 45879 Gelsenkirchen, Tel.: +49 (209) 169-0, </w:t>
    </w:r>
  </w:p>
  <w:p w:rsidR="00B52BBD" w:rsidRPr="00B52BBD" w:rsidRDefault="00B52BBD" w:rsidP="00B52BBD">
    <w:pPr>
      <w:widowControl w:val="0"/>
      <w:tabs>
        <w:tab w:val="center" w:pos="4819"/>
        <w:tab w:val="right" w:pos="9639"/>
      </w:tabs>
      <w:jc w:val="center"/>
      <w:rPr>
        <w:color w:val="0000FF"/>
        <w:kern w:val="1"/>
        <w:sz w:val="24"/>
        <w:szCs w:val="24"/>
        <w:lang w:eastAsia="zh-CN"/>
      </w:rPr>
    </w:pPr>
    <w:r w:rsidRPr="00B52BBD">
      <w:rPr>
        <w:color w:val="0000FF"/>
        <w:kern w:val="1"/>
        <w:sz w:val="24"/>
        <w:szCs w:val="24"/>
        <w:lang w:eastAsia="zh-CN"/>
      </w:rPr>
      <w:t xml:space="preserve">E-Mail: </w:t>
    </w:r>
    <w:hyperlink r:id="rId1" w:history="1">
      <w:r w:rsidRPr="00B52BBD">
        <w:rPr>
          <w:color w:val="0000FF"/>
          <w:kern w:val="1"/>
          <w:sz w:val="24"/>
          <w:szCs w:val="24"/>
          <w:u w:val="single"/>
          <w:lang w:eastAsia="zh-CN"/>
        </w:rPr>
        <w:t>stadt@gelsenkirchen.de</w:t>
      </w:r>
    </w:hyperlink>
    <w:r w:rsidRPr="00B52BBD">
      <w:rPr>
        <w:color w:val="0000FF"/>
        <w:kern w:val="1"/>
        <w:sz w:val="24"/>
        <w:szCs w:val="24"/>
        <w:lang w:eastAsia="zh-CN"/>
      </w:rPr>
      <w:t>, Homepage: www.gelsenkirchen.de</w:t>
    </w:r>
  </w:p>
  <w:p w:rsidR="00B52BBD" w:rsidRDefault="00B52B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BD" w:rsidRDefault="00B52BBD" w:rsidP="00B52BBD">
      <w:r>
        <w:separator/>
      </w:r>
    </w:p>
  </w:footnote>
  <w:footnote w:type="continuationSeparator" w:id="0">
    <w:p w:rsidR="00B52BBD" w:rsidRDefault="00B52BBD" w:rsidP="00B5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CA" w:rsidRDefault="00C81ECA" w:rsidP="00C81ECA">
    <w:pPr>
      <w:jc w:val="center"/>
      <w:rPr>
        <w:b/>
        <w:bCs/>
        <w:sz w:val="24"/>
        <w:szCs w:val="24"/>
      </w:rPr>
    </w:pPr>
    <w:r>
      <w:rPr>
        <w:b/>
        <w:bCs/>
        <w:sz w:val="24"/>
        <w:szCs w:val="24"/>
      </w:rPr>
      <w:t>Information</w:t>
    </w:r>
  </w:p>
  <w:p w:rsidR="00C81ECA" w:rsidRDefault="00C81ECA" w:rsidP="00C81ECA">
    <w:pPr>
      <w:jc w:val="center"/>
      <w:rPr>
        <w:sz w:val="24"/>
        <w:szCs w:val="24"/>
      </w:rPr>
    </w:pPr>
    <w:r>
      <w:rPr>
        <w:sz w:val="24"/>
        <w:szCs w:val="24"/>
      </w:rPr>
      <w:t>nach Artikel 13 Datenschutz-Grundverordnung (DSGVO) bei Erhebung personenbezogener Daten bei der betroffenen Person</w:t>
    </w:r>
  </w:p>
  <w:p w:rsidR="00C81ECA" w:rsidRDefault="00C81E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2CE0"/>
    <w:multiLevelType w:val="hybridMultilevel"/>
    <w:tmpl w:val="A1CCB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4F0E0F"/>
    <w:multiLevelType w:val="hybridMultilevel"/>
    <w:tmpl w:val="FE1C0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0C"/>
    <w:rsid w:val="001F683B"/>
    <w:rsid w:val="002956AD"/>
    <w:rsid w:val="00516774"/>
    <w:rsid w:val="006B7CCA"/>
    <w:rsid w:val="007F6DAD"/>
    <w:rsid w:val="008A030C"/>
    <w:rsid w:val="009A7A1C"/>
    <w:rsid w:val="00AC3841"/>
    <w:rsid w:val="00B10222"/>
    <w:rsid w:val="00B52BBD"/>
    <w:rsid w:val="00BD501E"/>
    <w:rsid w:val="00C81ECA"/>
    <w:rsid w:val="00E60957"/>
    <w:rsid w:val="00E73D48"/>
    <w:rsid w:val="00F6783E"/>
    <w:rsid w:val="00FD1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EC75"/>
  <w15:docId w15:val="{77ED1774-8BC7-40D2-89D6-25B7A6D0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030C"/>
    <w:pPr>
      <w:spacing w:after="0" w:line="240" w:lineRule="auto"/>
    </w:pPr>
    <w:rPr>
      <w:rFonts w:ascii="Arial" w:eastAsia="Arial" w:hAnsi="Arial" w:cs="Arial"/>
      <w:sz w:val="19"/>
      <w:szCs w:val="1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8A030C"/>
    <w:pPr>
      <w:ind w:left="720"/>
      <w:contextualSpacing/>
    </w:pPr>
  </w:style>
  <w:style w:type="paragraph" w:styleId="Kopfzeile">
    <w:name w:val="header"/>
    <w:basedOn w:val="Standard"/>
    <w:link w:val="KopfzeileZchn"/>
    <w:uiPriority w:val="99"/>
    <w:unhideWhenUsed/>
    <w:rsid w:val="00B52BBD"/>
    <w:pPr>
      <w:tabs>
        <w:tab w:val="center" w:pos="4536"/>
        <w:tab w:val="right" w:pos="9072"/>
      </w:tabs>
    </w:pPr>
  </w:style>
  <w:style w:type="character" w:customStyle="1" w:styleId="KopfzeileZchn">
    <w:name w:val="Kopfzeile Zchn"/>
    <w:basedOn w:val="Absatz-Standardschriftart"/>
    <w:link w:val="Kopfzeile"/>
    <w:uiPriority w:val="99"/>
    <w:rsid w:val="00B52BBD"/>
    <w:rPr>
      <w:rFonts w:ascii="Arial" w:eastAsia="Arial" w:hAnsi="Arial" w:cs="Arial"/>
      <w:sz w:val="19"/>
      <w:szCs w:val="19"/>
      <w:lang w:eastAsia="de-DE"/>
    </w:rPr>
  </w:style>
  <w:style w:type="paragraph" w:styleId="Fuzeile">
    <w:name w:val="footer"/>
    <w:basedOn w:val="Standard"/>
    <w:link w:val="FuzeileZchn"/>
    <w:uiPriority w:val="99"/>
    <w:unhideWhenUsed/>
    <w:rsid w:val="00B52BBD"/>
    <w:pPr>
      <w:tabs>
        <w:tab w:val="center" w:pos="4536"/>
        <w:tab w:val="right" w:pos="9072"/>
      </w:tabs>
    </w:pPr>
  </w:style>
  <w:style w:type="character" w:customStyle="1" w:styleId="FuzeileZchn">
    <w:name w:val="Fußzeile Zchn"/>
    <w:basedOn w:val="Absatz-Standardschriftart"/>
    <w:link w:val="Fuzeile"/>
    <w:uiPriority w:val="99"/>
    <w:rsid w:val="00B52BBD"/>
    <w:rPr>
      <w:rFonts w:ascii="Arial" w:eastAsia="Arial" w:hAnsi="Arial" w:cs="Arial"/>
      <w:sz w:val="19"/>
      <w:szCs w:val="19"/>
      <w:lang w:eastAsia="de-DE"/>
    </w:rPr>
  </w:style>
  <w:style w:type="paragraph" w:styleId="Sprechblasentext">
    <w:name w:val="Balloon Text"/>
    <w:basedOn w:val="Standard"/>
    <w:link w:val="SprechblasentextZchn"/>
    <w:uiPriority w:val="99"/>
    <w:semiHidden/>
    <w:unhideWhenUsed/>
    <w:rsid w:val="005167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774"/>
    <w:rPr>
      <w:rFonts w:ascii="Segoe UI" w:eastAsia="Arial" w:hAnsi="Segoe UI" w:cs="Segoe UI"/>
      <w:sz w:val="18"/>
      <w:szCs w:val="18"/>
      <w:lang w:eastAsia="de-DE"/>
    </w:rPr>
  </w:style>
  <w:style w:type="paragraph" w:styleId="StandardWeb">
    <w:name w:val="Normal (Web)"/>
    <w:basedOn w:val="Standard"/>
    <w:uiPriority w:val="99"/>
    <w:semiHidden/>
    <w:unhideWhenUsed/>
    <w:rsid w:val="009A7A1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dt@gelsenkir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Michalski Astrid</dc:creator>
  <cp:lastModifiedBy>Dumont Alexandra</cp:lastModifiedBy>
  <cp:revision>5</cp:revision>
  <cp:lastPrinted>2020-10-29T06:33:00Z</cp:lastPrinted>
  <dcterms:created xsi:type="dcterms:W3CDTF">2023-11-20T06:29:00Z</dcterms:created>
  <dcterms:modified xsi:type="dcterms:W3CDTF">2023-11-20T12:51:00Z</dcterms:modified>
</cp:coreProperties>
</file>